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0CEEDC1">
      <w:r>
        <w:drawing>
          <wp:inline distT="0" distB="0" distL="114300" distR="114300">
            <wp:extent cx="5268595" cy="1315720"/>
            <wp:effectExtent l="0" t="0" r="190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C56BF">
      <w:r>
        <w:drawing>
          <wp:inline distT="0" distB="0" distL="114300" distR="114300">
            <wp:extent cx="3526790" cy="1889760"/>
            <wp:effectExtent l="0" t="0" r="381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F81D4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重心坐标</w:t>
      </w:r>
    </w:p>
    <w:p w14:paraId="18E703C0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570480" cy="1616075"/>
            <wp:effectExtent l="0" t="0" r="762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进行插值</w:t>
      </w:r>
    </w:p>
    <w:p w14:paraId="7239EFE9">
      <w:pPr>
        <w:numPr>
          <w:numId w:val="0"/>
        </w:numPr>
        <w:rPr>
          <w:rFonts w:hint="eastAsia"/>
          <w:lang w:val="en-US" w:eastAsia="zh-CN"/>
        </w:rPr>
      </w:pPr>
    </w:p>
    <w:p w14:paraId="705FC8EF">
      <w:pPr>
        <w:numPr>
          <w:numId w:val="0"/>
        </w:numPr>
      </w:pPr>
      <w:r>
        <w:drawing>
          <wp:inline distT="0" distB="0" distL="114300" distR="114300">
            <wp:extent cx="3599180" cy="2442845"/>
            <wp:effectExtent l="0" t="0" r="762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918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0D8DC">
      <w:pPr>
        <w:numPr>
          <w:numId w:val="0"/>
        </w:numPr>
      </w:pPr>
    </w:p>
    <w:p w14:paraId="047378C5">
      <w:pPr>
        <w:numPr>
          <w:numId w:val="0"/>
        </w:numPr>
      </w:pPr>
    </w:p>
    <w:p w14:paraId="49096C35">
      <w:pPr>
        <w:numPr>
          <w:numId w:val="0"/>
        </w:numPr>
      </w:pPr>
    </w:p>
    <w:p w14:paraId="0D85475D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533650" cy="1711960"/>
            <wp:effectExtent l="0" t="0" r="635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奔驰定理（？，高中记忆开始攻击我</w:t>
      </w:r>
    </w:p>
    <w:p w14:paraId="35361167">
      <w:pPr>
        <w:numPr>
          <w:numId w:val="0"/>
        </w:numPr>
        <w:rPr>
          <w:rFonts w:hint="eastAsia"/>
          <w:lang w:val="en-US" w:eastAsia="zh-CN"/>
        </w:rPr>
      </w:pPr>
    </w:p>
    <w:p w14:paraId="65BBECD4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三角形重心的重心坐标</w:t>
      </w:r>
    </w:p>
    <w:p w14:paraId="3A66B8E8">
      <w:pPr>
        <w:numPr>
          <w:numId w:val="0"/>
        </w:numPr>
      </w:pPr>
      <w:r>
        <w:drawing>
          <wp:inline distT="0" distB="0" distL="114300" distR="114300">
            <wp:extent cx="2862580" cy="2030730"/>
            <wp:effectExtent l="0" t="0" r="762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258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E2F7E"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重心坐标公式</w:t>
      </w:r>
    </w:p>
    <w:p w14:paraId="54B64BF4">
      <w:pPr>
        <w:numPr>
          <w:numId w:val="0"/>
        </w:numPr>
      </w:pPr>
      <w:r>
        <w:drawing>
          <wp:inline distT="0" distB="0" distL="114300" distR="114300">
            <wp:extent cx="2971800" cy="2084070"/>
            <wp:effectExtent l="0" t="0" r="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2E08D">
      <w:pPr>
        <w:numPr>
          <w:numId w:val="0"/>
        </w:numPr>
      </w:pPr>
      <w:r>
        <w:drawing>
          <wp:inline distT="0" distB="0" distL="114300" distR="114300">
            <wp:extent cx="2713990" cy="1959610"/>
            <wp:effectExtent l="0" t="0" r="381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AFC86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但投影不能保证重心坐标不变</w:t>
      </w:r>
    </w:p>
    <w:p w14:paraId="6A17956D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三维空间的属性在三维空间中插值，然后投影</w:t>
      </w:r>
    </w:p>
    <w:p w14:paraId="61CFDE61">
      <w:pPr>
        <w:numPr>
          <w:numId w:val="0"/>
        </w:numPr>
        <w:rPr>
          <w:rFonts w:hint="eastAsia"/>
          <w:lang w:val="en-US" w:eastAsia="zh-CN"/>
        </w:rPr>
      </w:pPr>
    </w:p>
    <w:p w14:paraId="11B4F85C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纹理</w:t>
      </w:r>
    </w:p>
    <w:p w14:paraId="7E011186">
      <w:pPr>
        <w:numPr>
          <w:numId w:val="0"/>
        </w:numPr>
      </w:pPr>
      <w:r>
        <w:drawing>
          <wp:inline distT="0" distB="0" distL="114300" distR="114300">
            <wp:extent cx="4328795" cy="2668905"/>
            <wp:effectExtent l="0" t="0" r="1905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7C38B">
      <w:pPr>
        <w:numPr>
          <w:numId w:val="0"/>
        </w:numPr>
      </w:pPr>
    </w:p>
    <w:p w14:paraId="5C45CC0A">
      <w:pPr>
        <w:numPr>
          <w:numId w:val="0"/>
        </w:numPr>
      </w:pPr>
    </w:p>
    <w:p w14:paraId="7530F96B"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纹理放大</w:t>
      </w:r>
    </w:p>
    <w:p w14:paraId="5FAE6485">
      <w:pPr>
        <w:numPr>
          <w:numId w:val="0"/>
        </w:numPr>
      </w:pPr>
      <w:r>
        <w:drawing>
          <wp:inline distT="0" distB="0" distL="114300" distR="114300">
            <wp:extent cx="4417695" cy="902335"/>
            <wp:effectExtent l="0" t="0" r="1905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7695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EA357">
      <w:pPr>
        <w:numPr>
          <w:numId w:val="0"/>
        </w:numPr>
      </w:pPr>
      <w:r>
        <w:drawing>
          <wp:inline distT="0" distB="0" distL="114300" distR="114300">
            <wp:extent cx="3509645" cy="1972945"/>
            <wp:effectExtent l="0" t="0" r="825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0964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C0369">
      <w:pPr>
        <w:numPr>
          <w:numId w:val="0"/>
        </w:numPr>
      </w:pPr>
      <w:r>
        <w:drawing>
          <wp:inline distT="0" distB="0" distL="114300" distR="114300">
            <wp:extent cx="3347085" cy="2202180"/>
            <wp:effectExtent l="0" t="0" r="571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CA3A9">
      <w:pPr>
        <w:numPr>
          <w:numId w:val="0"/>
        </w:numPr>
      </w:pPr>
      <w:r>
        <w:rPr>
          <w:rFonts w:hint="eastAsia"/>
          <w:lang w:val="en-US" w:eastAsia="zh-CN"/>
        </w:rPr>
        <w:t>线性插值</w:t>
      </w:r>
      <w:r>
        <w:drawing>
          <wp:inline distT="0" distB="0" distL="114300" distR="114300">
            <wp:extent cx="4205605" cy="867410"/>
            <wp:effectExtent l="0" t="0" r="1079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5605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04C82">
      <w:pPr>
        <w:numPr>
          <w:numId w:val="0"/>
        </w:numPr>
      </w:pPr>
      <w:r>
        <w:drawing>
          <wp:inline distT="0" distB="0" distL="114300" distR="114300">
            <wp:extent cx="5269230" cy="2691765"/>
            <wp:effectExtent l="0" t="0" r="127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3427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双线性插值</w:t>
      </w:r>
    </w:p>
    <w:p w14:paraId="745781CA">
      <w:pPr>
        <w:numPr>
          <w:numId w:val="0"/>
        </w:numPr>
        <w:rPr>
          <w:rFonts w:hint="eastAsia"/>
          <w:lang w:val="en-US" w:eastAsia="zh-CN"/>
        </w:rPr>
      </w:pPr>
    </w:p>
    <w:p w14:paraId="3D98C750">
      <w:pPr>
        <w:numPr>
          <w:numId w:val="0"/>
        </w:numPr>
        <w:rPr>
          <w:rFonts w:hint="eastAsia"/>
          <w:lang w:val="en-US" w:eastAsia="zh-CN"/>
        </w:rPr>
      </w:pPr>
    </w:p>
    <w:p w14:paraId="19C3C878">
      <w:pPr>
        <w:numPr>
          <w:numId w:val="0"/>
        </w:numPr>
        <w:rPr>
          <w:rFonts w:hint="eastAsia"/>
          <w:lang w:val="en-US" w:eastAsia="zh-CN"/>
        </w:rPr>
      </w:pPr>
    </w:p>
    <w:p w14:paraId="5CFFBA7D">
      <w:pPr>
        <w:numPr>
          <w:numId w:val="0"/>
        </w:numPr>
        <w:rPr>
          <w:rFonts w:hint="eastAsia"/>
          <w:lang w:val="en-US" w:eastAsia="zh-CN"/>
        </w:rPr>
      </w:pPr>
    </w:p>
    <w:p w14:paraId="743A5F08">
      <w:pPr>
        <w:numPr>
          <w:numId w:val="0"/>
        </w:numPr>
        <w:rPr>
          <w:rFonts w:hint="eastAsia"/>
          <w:lang w:val="en-US" w:eastAsia="zh-CN"/>
        </w:rPr>
      </w:pPr>
    </w:p>
    <w:p w14:paraId="20722F86">
      <w:pPr>
        <w:numPr>
          <w:numId w:val="0"/>
        </w:numPr>
        <w:rPr>
          <w:rFonts w:hint="eastAsia"/>
          <w:lang w:val="en-US" w:eastAsia="zh-CN"/>
        </w:rPr>
      </w:pPr>
    </w:p>
    <w:p w14:paraId="6592234B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1037590" cy="1198245"/>
            <wp:effectExtent l="0" t="0" r="381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37590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和Bilinear相比就是从4个变成使用16个像素插值</w:t>
      </w:r>
    </w:p>
    <w:p w14:paraId="7452D719">
      <w:pPr>
        <w:numPr>
          <w:numId w:val="0"/>
        </w:numPr>
      </w:pPr>
      <w:r>
        <w:drawing>
          <wp:inline distT="0" distB="0" distL="114300" distR="114300">
            <wp:extent cx="5269230" cy="1106170"/>
            <wp:effectExtent l="0" t="0" r="127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E0A2F">
      <w:pPr>
        <w:numPr>
          <w:numId w:val="0"/>
        </w:numPr>
      </w:pPr>
      <w:r>
        <w:drawing>
          <wp:inline distT="0" distB="0" distL="114300" distR="114300">
            <wp:extent cx="4053205" cy="2600325"/>
            <wp:effectExtent l="0" t="0" r="1079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95A42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376805" cy="2753995"/>
            <wp:effectExtent l="0" t="0" r="1079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680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开销太大了</w:t>
      </w:r>
    </w:p>
    <w:p w14:paraId="0D5F836E">
      <w:pPr>
        <w:numPr>
          <w:numId w:val="0"/>
        </w:numPr>
      </w:pPr>
      <w:r>
        <w:drawing>
          <wp:inline distT="0" distB="0" distL="114300" distR="114300">
            <wp:extent cx="3083560" cy="1753870"/>
            <wp:effectExtent l="0" t="0" r="2540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356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92D5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3E88CB5">
      <w:pPr>
        <w:numPr>
          <w:numId w:val="0"/>
        </w:numPr>
      </w:pPr>
      <w:r>
        <w:drawing>
          <wp:inline distT="0" distB="0" distL="114300" distR="114300">
            <wp:extent cx="5264150" cy="915670"/>
            <wp:effectExtent l="0" t="0" r="6350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DF419"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只能做近似正方形的范围查询</w:t>
      </w:r>
      <w:r>
        <w:rPr>
          <w:rFonts w:hint="eastAsia"/>
          <w:lang w:eastAsia="zh-CN"/>
        </w:rPr>
        <w:t>）</w:t>
      </w:r>
    </w:p>
    <w:p w14:paraId="455A8F3A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491230" cy="2724785"/>
            <wp:effectExtent l="0" t="0" r="127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9123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10840" cy="1965325"/>
            <wp:effectExtent l="0" t="0" r="1016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存储量只增加了三分之一</w:t>
      </w:r>
    </w:p>
    <w:p w14:paraId="532E88F6">
      <w:pPr>
        <w:numPr>
          <w:numId w:val="0"/>
        </w:numPr>
      </w:pPr>
    </w:p>
    <w:p w14:paraId="6C33E8EE">
      <w:pPr>
        <w:numPr>
          <w:numId w:val="0"/>
        </w:numPr>
      </w:pPr>
    </w:p>
    <w:p w14:paraId="31795D2A">
      <w:pPr>
        <w:numPr>
          <w:numId w:val="0"/>
        </w:numPr>
      </w:pPr>
    </w:p>
    <w:p w14:paraId="61F90AD5">
      <w:pPr>
        <w:numPr>
          <w:numId w:val="0"/>
        </w:numPr>
      </w:pPr>
    </w:p>
    <w:p w14:paraId="6BC4411A">
      <w:pPr>
        <w:numPr>
          <w:numId w:val="0"/>
        </w:numPr>
      </w:pPr>
      <w:r>
        <w:drawing>
          <wp:inline distT="0" distB="0" distL="114300" distR="114300">
            <wp:extent cx="2933700" cy="20447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12035" cy="1560830"/>
            <wp:effectExtent l="0" t="0" r="1206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12035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0BFA">
      <w:pPr>
        <w:numPr>
          <w:numId w:val="0"/>
        </w:numPr>
      </w:pPr>
    </w:p>
    <w:p w14:paraId="3D83E8BD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（也可以投影一个像素的四个顶点的投影）</w:t>
      </w:r>
    </w:p>
    <w:p w14:paraId="66BFF150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D表示在第几层找</w:t>
      </w:r>
    </w:p>
    <w:p w14:paraId="1C60BCFB">
      <w:pPr>
        <w:numPr>
          <w:numId w:val="0"/>
        </w:numPr>
        <w:rPr>
          <w:rFonts w:hint="eastAsia"/>
          <w:lang w:val="en-US" w:eastAsia="zh-CN"/>
        </w:rPr>
      </w:pPr>
    </w:p>
    <w:p w14:paraId="2F240228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D为小数时，在两层之间进行双线性插值</w:t>
      </w:r>
    </w:p>
    <w:p w14:paraId="762B5CF9">
      <w:pPr>
        <w:numPr>
          <w:numId w:val="0"/>
        </w:numPr>
      </w:pPr>
      <w:r>
        <w:drawing>
          <wp:inline distT="0" distB="0" distL="114300" distR="114300">
            <wp:extent cx="2596515" cy="1551305"/>
            <wp:effectExtent l="0" t="0" r="6985" b="107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1BFE2"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三线性插值</w:t>
      </w:r>
      <w:r>
        <w:rPr>
          <w:rFonts w:hint="eastAsia"/>
          <w:lang w:eastAsia="zh-CN"/>
        </w:rPr>
        <w:t>）</w:t>
      </w:r>
    </w:p>
    <w:p w14:paraId="3A35163F">
      <w:pPr>
        <w:numPr>
          <w:numId w:val="0"/>
        </w:numPr>
        <w:rPr>
          <w:rFonts w:hint="eastAsia"/>
          <w:lang w:eastAsia="zh-CN"/>
        </w:rPr>
      </w:pPr>
    </w:p>
    <w:p w14:paraId="058465A8">
      <w:pPr>
        <w:numPr>
          <w:numId w:val="0"/>
        </w:numPr>
        <w:rPr>
          <w:rFonts w:hint="eastAsia"/>
          <w:lang w:eastAsia="zh-CN"/>
        </w:rPr>
      </w:pPr>
    </w:p>
    <w:p w14:paraId="41435DED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622040" cy="2890520"/>
            <wp:effectExtent l="0" t="0" r="1016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2204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733A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Overblur</w:t>
      </w:r>
    </w:p>
    <w:p w14:paraId="64D79D7F">
      <w:pPr>
        <w:numPr>
          <w:numId w:val="0"/>
        </w:numPr>
        <w:rPr>
          <w:rFonts w:hint="eastAsia"/>
          <w:lang w:val="en-US" w:eastAsia="zh-CN"/>
        </w:rPr>
      </w:pPr>
    </w:p>
    <w:p w14:paraId="775BA250"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各向异性过滤（开销增加三倍</w:t>
      </w:r>
      <w:bookmarkStart w:id="0" w:name="_GoBack"/>
      <w:bookmarkEnd w:id="0"/>
      <w:r>
        <w:rPr>
          <w:rFonts w:hint="eastAsia"/>
          <w:lang w:val="en-US" w:eastAsia="zh-CN"/>
        </w:rPr>
        <w:t>）</w:t>
      </w:r>
    </w:p>
    <w:p w14:paraId="5EECB65C">
      <w:pPr>
        <w:numPr>
          <w:numId w:val="0"/>
        </w:numPr>
      </w:pPr>
      <w:r>
        <w:drawing>
          <wp:inline distT="0" distB="0" distL="114300" distR="114300">
            <wp:extent cx="3315335" cy="2477135"/>
            <wp:effectExtent l="0" t="0" r="12065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533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527C7">
      <w:pPr>
        <w:numPr>
          <w:numId w:val="0"/>
        </w:numPr>
      </w:pPr>
      <w:r>
        <w:drawing>
          <wp:inline distT="0" distB="0" distL="114300" distR="114300">
            <wp:extent cx="3348990" cy="2141855"/>
            <wp:effectExtent l="0" t="0" r="381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8990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5B7BB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因为映射会导致形状改变</w:t>
      </w:r>
    </w:p>
    <w:p w14:paraId="04436EFF"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039745" cy="2131060"/>
            <wp:effectExtent l="0" t="0" r="8255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974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E024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以及EWA过滤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84E82BD"/>
    <w:multiLevelType w:val="singleLevel"/>
    <w:tmpl w:val="A84E82B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7B7509A"/>
    <w:rsid w:val="6CED5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46</TotalTime>
  <ScaleCrop>false</ScaleCrop>
  <LinksUpToDate>false</LinksUpToDate>
  <CharactersWithSpaces>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2025-04-01T14:00:00Z</dcterms:created>
  <dc:creator>asus</dc:creator>
  <cp:lastModifiedBy>丁杨</cp:lastModifiedBy>
  <dcterms:modified xsi:type="dcterms:W3CDTF">2025-04-01T15:21:01Z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KSOTemplateDocerSaveRecord">
    <vt:lpwstr>eyJoZGlkIjoiMTY5YzFjOThjM2RkYTQyNzM3Mzg5ZTFiNTRmYWQ3ZGIiLCJ1c2VySWQiOiIxNjYyNDc1Mzk1In0=</vt:lpwstr>
  </property>
  <property fmtid="{D5CDD505-2E9C-101B-9397-08002B2CF9AE}" pid="4" name="ICV">
    <vt:lpwstr>5E497AD3FF394CA1BA3773CF8835BC0F_12</vt:lpwstr>
  </property>
</Properties>
</file>